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F" w:rsidRDefault="008A37BE">
      <w:pPr>
        <w:spacing w:after="0" w:line="240" w:lineRule="auto"/>
        <w:rPr>
          <w:rFonts w:ascii="Arial" w:eastAsia="Times New Roman" w:hAnsi="Arial" w:cs="Arial"/>
          <w:b/>
          <w:bCs/>
          <w:color w:val="AA280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AA2808"/>
          <w:sz w:val="27"/>
          <w:szCs w:val="27"/>
        </w:rPr>
        <w:t>           </w:t>
      </w:r>
    </w:p>
    <w:p w:rsidR="00C9744F" w:rsidRDefault="008A37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4066540" cy="1238250"/>
            <wp:effectExtent l="0" t="0" r="0" b="0"/>
            <wp:docPr id="1" name="Picture 1" descr="http://njsdl.org/wp-content/uploads/2015/10/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jsdl.org/wp-content/uploads/2015/10/logo_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4F" w:rsidRDefault="00C9744F">
      <w:pPr>
        <w:spacing w:after="0" w:line="240" w:lineRule="auto"/>
        <w:rPr>
          <w:rFonts w:ascii="Arial" w:eastAsia="Times New Roman" w:hAnsi="Arial" w:cs="Arial"/>
          <w:b/>
          <w:bCs/>
          <w:color w:val="AA2808"/>
          <w:sz w:val="27"/>
          <w:szCs w:val="27"/>
        </w:rPr>
      </w:pPr>
    </w:p>
    <w:p w:rsidR="00C9744F" w:rsidRDefault="008A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A2808"/>
          <w:sz w:val="27"/>
          <w:szCs w:val="27"/>
        </w:rPr>
        <w:t xml:space="preserve">2016-2017 MIDDLE SCHOOL </w:t>
      </w:r>
      <w:proofErr w:type="gramStart"/>
      <w:r>
        <w:rPr>
          <w:rFonts w:ascii="Arial" w:eastAsia="Times New Roman" w:hAnsi="Arial" w:cs="Arial"/>
          <w:b/>
          <w:bCs/>
          <w:color w:val="AA2808"/>
          <w:sz w:val="27"/>
          <w:szCs w:val="27"/>
        </w:rPr>
        <w:t>SCHEDULE</w:t>
      </w:r>
      <w:proofErr w:type="gramEnd"/>
    </w:p>
    <w:p w:rsidR="00C9744F" w:rsidRDefault="008A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A2808"/>
          <w:sz w:val="27"/>
          <w:szCs w:val="27"/>
        </w:rPr>
        <w:t xml:space="preserve">    </w:t>
      </w:r>
    </w:p>
    <w:tbl>
      <w:tblPr>
        <w:tblW w:w="9442" w:type="dxa"/>
        <w:tblInd w:w="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36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1"/>
        <w:gridCol w:w="3707"/>
        <w:gridCol w:w="2229"/>
        <w:gridCol w:w="2515"/>
      </w:tblGrid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 4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Montville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8A37BE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PF, Prose, Poetry, Impromptu, Improvisational Acting, Declamation</w:t>
            </w:r>
          </w:p>
          <w:p w:rsidR="008A37BE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Judge Shadowing/Training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 Forum debaters will be using the Sept/Oct topic:</w:t>
            </w:r>
          </w:p>
          <w:p w:rsidR="008A37BE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7BE" w:rsidRPr="008A37BE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Resolved: In United States public schools, the probable cause standard ought to apply to searches of students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 TBA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Randolph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Tentative on a Friday</w:t>
            </w: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20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Montville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8A37BE" w:rsidRDefault="008A37BE" w:rsidP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PF, Prose, Poetry, Impromptu, Improvisational Acting, Declamation</w:t>
            </w:r>
          </w:p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 Forum debaters will be using the January topic.</w:t>
            </w: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 21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Montville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8A37BE" w:rsidRDefault="008A37BE" w:rsidP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PF, Prose, Poetry, Impromptu, Improvisational Acting, Declamation</w:t>
            </w:r>
          </w:p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 Forum topic: TBD</w:t>
            </w:r>
            <w:bookmarkStart w:id="0" w:name="_GoBack"/>
            <w:bookmarkEnd w:id="0"/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5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12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19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Valley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8A3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4F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C9744F" w:rsidRDefault="00C9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44F" w:rsidRDefault="00C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44F" w:rsidRDefault="00C9744F"/>
    <w:sectPr w:rsidR="00C9744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F"/>
    <w:rsid w:val="008A37BE"/>
    <w:rsid w:val="00C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DRUMMOND, RENEE</dc:creator>
  <cp:lastModifiedBy>Mary Gormley</cp:lastModifiedBy>
  <cp:revision>2</cp:revision>
  <dcterms:created xsi:type="dcterms:W3CDTF">2016-09-04T16:19:00Z</dcterms:created>
  <dcterms:modified xsi:type="dcterms:W3CDTF">2016-09-04T16:19:00Z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Elizabeth Board of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